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FC8D" w14:textId="77777777" w:rsidR="0016725C" w:rsidRDefault="0016725C" w:rsidP="0016725C">
      <w:pPr>
        <w:spacing w:line="276" w:lineRule="auto"/>
        <w:ind w:firstLine="720"/>
        <w:rPr>
          <w:rFonts w:ascii="Times New Roman" w:hAnsi="Times New Roman" w:cs="Times New Roman"/>
          <w:sz w:val="24"/>
          <w:szCs w:val="24"/>
        </w:rPr>
      </w:pPr>
    </w:p>
    <w:p w14:paraId="239CFF3A" w14:textId="2557ADCA" w:rsidR="0016725C" w:rsidRDefault="0016725C" w:rsidP="0016725C">
      <w:pPr>
        <w:spacing w:line="276" w:lineRule="auto"/>
        <w:ind w:firstLine="720"/>
        <w:rPr>
          <w:rFonts w:ascii="Times New Roman" w:hAnsi="Times New Roman" w:cs="Times New Roman"/>
          <w:sz w:val="24"/>
          <w:szCs w:val="24"/>
        </w:rPr>
      </w:pPr>
      <w:r>
        <w:rPr>
          <w:rFonts w:ascii="Times New Roman" w:hAnsi="Times New Roman" w:cs="Times New Roman"/>
          <w:sz w:val="24"/>
          <w:szCs w:val="24"/>
        </w:rPr>
        <w:t>Reading Log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14:paraId="15AE72BF" w14:textId="0540D7A1" w:rsidR="00BA778D" w:rsidRDefault="004E478D" w:rsidP="0016725C">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14611">
        <w:rPr>
          <w:rFonts w:ascii="Times New Roman" w:hAnsi="Times New Roman" w:cs="Times New Roman"/>
          <w:sz w:val="24"/>
          <w:szCs w:val="24"/>
        </w:rPr>
        <w:t xml:space="preserve">interactions </w:t>
      </w:r>
      <w:r w:rsidR="00720B41">
        <w:rPr>
          <w:rFonts w:ascii="Times New Roman" w:hAnsi="Times New Roman" w:cs="Times New Roman"/>
          <w:sz w:val="24"/>
          <w:szCs w:val="24"/>
        </w:rPr>
        <w:t>between</w:t>
      </w:r>
      <w:r w:rsidR="00630974">
        <w:rPr>
          <w:rFonts w:ascii="Times New Roman" w:hAnsi="Times New Roman" w:cs="Times New Roman"/>
          <w:sz w:val="24"/>
          <w:szCs w:val="24"/>
        </w:rPr>
        <w:t xml:space="preserve"> the</w:t>
      </w:r>
      <w:r w:rsidR="00514611">
        <w:rPr>
          <w:rFonts w:ascii="Times New Roman" w:hAnsi="Times New Roman" w:cs="Times New Roman"/>
          <w:sz w:val="24"/>
          <w:szCs w:val="24"/>
        </w:rPr>
        <w:t xml:space="preserve"> Indigenous peoples </w:t>
      </w:r>
      <w:r w:rsidR="00205D85">
        <w:rPr>
          <w:rFonts w:ascii="Times New Roman" w:hAnsi="Times New Roman" w:cs="Times New Roman"/>
          <w:sz w:val="24"/>
          <w:szCs w:val="24"/>
        </w:rPr>
        <w:t xml:space="preserve">of Canada </w:t>
      </w:r>
      <w:r w:rsidR="00514611">
        <w:rPr>
          <w:rFonts w:ascii="Times New Roman" w:hAnsi="Times New Roman" w:cs="Times New Roman"/>
          <w:sz w:val="24"/>
          <w:szCs w:val="24"/>
        </w:rPr>
        <w:t>and</w:t>
      </w:r>
      <w:r w:rsidR="00720B41">
        <w:rPr>
          <w:rFonts w:ascii="Times New Roman" w:hAnsi="Times New Roman" w:cs="Times New Roman"/>
          <w:sz w:val="24"/>
          <w:szCs w:val="24"/>
        </w:rPr>
        <w:t xml:space="preserve"> Jesuit m</w:t>
      </w:r>
      <w:r w:rsidR="00514611">
        <w:rPr>
          <w:rFonts w:ascii="Times New Roman" w:hAnsi="Times New Roman" w:cs="Times New Roman"/>
          <w:sz w:val="24"/>
          <w:szCs w:val="24"/>
        </w:rPr>
        <w:t xml:space="preserve">issionaries </w:t>
      </w:r>
      <w:r w:rsidR="00630974">
        <w:rPr>
          <w:rFonts w:ascii="Times New Roman" w:hAnsi="Times New Roman" w:cs="Times New Roman"/>
          <w:sz w:val="24"/>
          <w:szCs w:val="24"/>
        </w:rPr>
        <w:t xml:space="preserve">during the seventeenth century </w:t>
      </w:r>
      <w:r w:rsidR="00514611">
        <w:rPr>
          <w:rFonts w:ascii="Times New Roman" w:hAnsi="Times New Roman" w:cs="Times New Roman"/>
          <w:sz w:val="24"/>
          <w:szCs w:val="24"/>
        </w:rPr>
        <w:t>have</w:t>
      </w:r>
      <w:r>
        <w:rPr>
          <w:rFonts w:ascii="Times New Roman" w:hAnsi="Times New Roman" w:cs="Times New Roman"/>
          <w:sz w:val="24"/>
          <w:szCs w:val="24"/>
        </w:rPr>
        <w:t xml:space="preserve"> been </w:t>
      </w:r>
      <w:r w:rsidR="00630974">
        <w:rPr>
          <w:rFonts w:ascii="Times New Roman" w:hAnsi="Times New Roman" w:cs="Times New Roman"/>
          <w:sz w:val="24"/>
          <w:szCs w:val="24"/>
        </w:rPr>
        <w:t xml:space="preserve">severely </w:t>
      </w:r>
      <w:r>
        <w:rPr>
          <w:rFonts w:ascii="Times New Roman" w:hAnsi="Times New Roman" w:cs="Times New Roman"/>
          <w:sz w:val="24"/>
          <w:szCs w:val="24"/>
        </w:rPr>
        <w:t>misconstrued by historians over the years</w:t>
      </w:r>
      <w:r w:rsidR="00720B41">
        <w:rPr>
          <w:rFonts w:ascii="Times New Roman" w:hAnsi="Times New Roman" w:cs="Times New Roman"/>
          <w:sz w:val="24"/>
          <w:szCs w:val="24"/>
        </w:rPr>
        <w:t xml:space="preserve">. </w:t>
      </w:r>
      <w:r w:rsidR="00E30B5D">
        <w:rPr>
          <w:rFonts w:ascii="Times New Roman" w:hAnsi="Times New Roman" w:cs="Times New Roman"/>
          <w:sz w:val="24"/>
          <w:szCs w:val="24"/>
        </w:rPr>
        <w:t>As a result, historians</w:t>
      </w:r>
      <w:r w:rsidR="00BA778D">
        <w:rPr>
          <w:rFonts w:ascii="Times New Roman" w:hAnsi="Times New Roman" w:cs="Times New Roman"/>
          <w:sz w:val="24"/>
          <w:szCs w:val="24"/>
        </w:rPr>
        <w:t xml:space="preserve"> </w:t>
      </w:r>
      <w:r w:rsidR="00E30B5D">
        <w:rPr>
          <w:rFonts w:ascii="Times New Roman" w:hAnsi="Times New Roman" w:cs="Times New Roman"/>
          <w:sz w:val="24"/>
          <w:szCs w:val="24"/>
        </w:rPr>
        <w:t xml:space="preserve">have </w:t>
      </w:r>
      <w:r w:rsidR="00BA778D">
        <w:rPr>
          <w:rFonts w:ascii="Times New Roman" w:hAnsi="Times New Roman" w:cs="Times New Roman"/>
          <w:sz w:val="24"/>
          <w:szCs w:val="24"/>
        </w:rPr>
        <w:t>labelled</w:t>
      </w:r>
      <w:r w:rsidR="00E30B5D">
        <w:rPr>
          <w:rFonts w:ascii="Times New Roman" w:hAnsi="Times New Roman" w:cs="Times New Roman"/>
          <w:sz w:val="24"/>
          <w:szCs w:val="24"/>
        </w:rPr>
        <w:t xml:space="preserve"> missionaries as, “Humble servants, saving souls from savagery and damnation, all for the greater glory of God,” (p 66).</w:t>
      </w:r>
      <w:r w:rsidR="00C02DE4">
        <w:rPr>
          <w:rFonts w:ascii="Times New Roman" w:hAnsi="Times New Roman" w:cs="Times New Roman"/>
          <w:sz w:val="24"/>
          <w:szCs w:val="24"/>
        </w:rPr>
        <w:t xml:space="preserve"> In reality, missionaries encouraged </w:t>
      </w:r>
      <w:r w:rsidR="00D959BC">
        <w:rPr>
          <w:rFonts w:ascii="Times New Roman" w:hAnsi="Times New Roman" w:cs="Times New Roman"/>
          <w:sz w:val="24"/>
          <w:szCs w:val="24"/>
        </w:rPr>
        <w:t xml:space="preserve">and coerced </w:t>
      </w:r>
      <w:r w:rsidR="00C02DE4">
        <w:rPr>
          <w:rFonts w:ascii="Times New Roman" w:hAnsi="Times New Roman" w:cs="Times New Roman"/>
          <w:sz w:val="24"/>
          <w:szCs w:val="24"/>
        </w:rPr>
        <w:t xml:space="preserve">Indians to engage in cultural suicide. </w:t>
      </w:r>
      <w:r w:rsidR="00E30B5D">
        <w:rPr>
          <w:rFonts w:ascii="Times New Roman" w:hAnsi="Times New Roman" w:cs="Times New Roman"/>
          <w:sz w:val="24"/>
          <w:szCs w:val="24"/>
        </w:rPr>
        <w:t xml:space="preserve"> </w:t>
      </w:r>
      <w:r w:rsidR="00E53208">
        <w:rPr>
          <w:rFonts w:ascii="Times New Roman" w:hAnsi="Times New Roman" w:cs="Times New Roman"/>
          <w:sz w:val="24"/>
          <w:szCs w:val="24"/>
        </w:rPr>
        <w:t xml:space="preserve">This </w:t>
      </w:r>
      <w:r w:rsidR="00C02DE4">
        <w:rPr>
          <w:rFonts w:ascii="Times New Roman" w:hAnsi="Times New Roman" w:cs="Times New Roman"/>
          <w:sz w:val="24"/>
          <w:szCs w:val="24"/>
        </w:rPr>
        <w:t xml:space="preserve">also </w:t>
      </w:r>
      <w:r w:rsidR="00A33F1F">
        <w:rPr>
          <w:rFonts w:ascii="Times New Roman" w:hAnsi="Times New Roman" w:cs="Times New Roman"/>
          <w:sz w:val="24"/>
          <w:szCs w:val="24"/>
        </w:rPr>
        <w:t>led</w:t>
      </w:r>
      <w:r w:rsidR="00E53208">
        <w:rPr>
          <w:rFonts w:ascii="Times New Roman" w:hAnsi="Times New Roman" w:cs="Times New Roman"/>
          <w:sz w:val="24"/>
          <w:szCs w:val="24"/>
        </w:rPr>
        <w:t xml:space="preserve"> </w:t>
      </w:r>
      <w:r w:rsidR="009D32E5">
        <w:rPr>
          <w:rFonts w:ascii="Times New Roman" w:hAnsi="Times New Roman" w:cs="Times New Roman"/>
          <w:sz w:val="24"/>
          <w:szCs w:val="24"/>
        </w:rPr>
        <w:t xml:space="preserve">to subsequent missionaries and agencies </w:t>
      </w:r>
      <w:r w:rsidR="00E53208">
        <w:rPr>
          <w:rFonts w:ascii="Times New Roman" w:hAnsi="Times New Roman" w:cs="Times New Roman"/>
          <w:sz w:val="24"/>
          <w:szCs w:val="24"/>
        </w:rPr>
        <w:t xml:space="preserve">incorrectly </w:t>
      </w:r>
      <w:r w:rsidR="00C02DE4">
        <w:rPr>
          <w:rFonts w:ascii="Times New Roman" w:hAnsi="Times New Roman" w:cs="Times New Roman"/>
          <w:sz w:val="24"/>
          <w:szCs w:val="24"/>
        </w:rPr>
        <w:t>perceiv</w:t>
      </w:r>
      <w:r w:rsidR="002C54F1">
        <w:rPr>
          <w:rFonts w:ascii="Times New Roman" w:hAnsi="Times New Roman" w:cs="Times New Roman"/>
          <w:sz w:val="24"/>
          <w:szCs w:val="24"/>
        </w:rPr>
        <w:t>ing</w:t>
      </w:r>
      <w:r w:rsidR="00C02DE4">
        <w:rPr>
          <w:rFonts w:ascii="Times New Roman" w:hAnsi="Times New Roman" w:cs="Times New Roman"/>
          <w:sz w:val="24"/>
          <w:szCs w:val="24"/>
        </w:rPr>
        <w:t xml:space="preserve"> Indigenous people </w:t>
      </w:r>
      <w:r w:rsidR="008713C0">
        <w:rPr>
          <w:rFonts w:ascii="Times New Roman" w:hAnsi="Times New Roman" w:cs="Times New Roman"/>
          <w:sz w:val="24"/>
          <w:szCs w:val="24"/>
        </w:rPr>
        <w:t>as inferior</w:t>
      </w:r>
      <w:r w:rsidR="00720B41">
        <w:rPr>
          <w:rFonts w:ascii="Times New Roman" w:hAnsi="Times New Roman" w:cs="Times New Roman"/>
          <w:sz w:val="24"/>
          <w:szCs w:val="24"/>
        </w:rPr>
        <w:t xml:space="preserve"> and</w:t>
      </w:r>
      <w:r w:rsidR="008713C0">
        <w:rPr>
          <w:rFonts w:ascii="Times New Roman" w:hAnsi="Times New Roman" w:cs="Times New Roman"/>
          <w:sz w:val="24"/>
          <w:szCs w:val="24"/>
        </w:rPr>
        <w:t xml:space="preserve"> uncivilized</w:t>
      </w:r>
      <w:r w:rsidR="00720B41">
        <w:rPr>
          <w:rFonts w:ascii="Times New Roman" w:hAnsi="Times New Roman" w:cs="Times New Roman"/>
          <w:sz w:val="24"/>
          <w:szCs w:val="24"/>
        </w:rPr>
        <w:t xml:space="preserve">, </w:t>
      </w:r>
      <w:r w:rsidR="008713C0">
        <w:rPr>
          <w:rFonts w:ascii="Times New Roman" w:hAnsi="Times New Roman" w:cs="Times New Roman"/>
          <w:sz w:val="24"/>
          <w:szCs w:val="24"/>
        </w:rPr>
        <w:t xml:space="preserve">in need of saving from eternal damnation. </w:t>
      </w:r>
      <w:r w:rsidR="00D959BC">
        <w:rPr>
          <w:rFonts w:ascii="Times New Roman" w:hAnsi="Times New Roman" w:cs="Times New Roman"/>
          <w:sz w:val="24"/>
          <w:szCs w:val="24"/>
        </w:rPr>
        <w:t>As a result, t</w:t>
      </w:r>
      <w:r w:rsidR="00D125F6">
        <w:rPr>
          <w:rFonts w:ascii="Times New Roman" w:hAnsi="Times New Roman" w:cs="Times New Roman"/>
          <w:sz w:val="24"/>
          <w:szCs w:val="24"/>
        </w:rPr>
        <w:t xml:space="preserve">he </w:t>
      </w:r>
      <w:r w:rsidR="00BA778D">
        <w:rPr>
          <w:rFonts w:ascii="Times New Roman" w:hAnsi="Times New Roman" w:cs="Times New Roman"/>
          <w:sz w:val="24"/>
          <w:szCs w:val="24"/>
        </w:rPr>
        <w:t xml:space="preserve">Indigenous peoples of North America </w:t>
      </w:r>
      <w:r w:rsidR="00D959BC">
        <w:rPr>
          <w:rFonts w:ascii="Times New Roman" w:hAnsi="Times New Roman" w:cs="Times New Roman"/>
          <w:sz w:val="24"/>
          <w:szCs w:val="24"/>
        </w:rPr>
        <w:t xml:space="preserve">were </w:t>
      </w:r>
      <w:r w:rsidR="00D125F6">
        <w:rPr>
          <w:rFonts w:ascii="Times New Roman" w:hAnsi="Times New Roman" w:cs="Times New Roman"/>
          <w:sz w:val="24"/>
          <w:szCs w:val="24"/>
        </w:rPr>
        <w:t>coerced into forsaking their traditional beliefs in the name of “cultural revolution,” (p</w:t>
      </w:r>
      <w:r w:rsidR="00086304">
        <w:rPr>
          <w:rFonts w:ascii="Times New Roman" w:hAnsi="Times New Roman" w:cs="Times New Roman"/>
          <w:sz w:val="24"/>
          <w:szCs w:val="24"/>
        </w:rPr>
        <w:t xml:space="preserve"> </w:t>
      </w:r>
      <w:r w:rsidR="00D125F6">
        <w:rPr>
          <w:rFonts w:ascii="Times New Roman" w:hAnsi="Times New Roman" w:cs="Times New Roman"/>
          <w:sz w:val="24"/>
          <w:szCs w:val="24"/>
        </w:rPr>
        <w:t>67).</w:t>
      </w:r>
    </w:p>
    <w:p w14:paraId="15929F1E" w14:textId="77777777" w:rsidR="00B608C9" w:rsidRDefault="008059CC" w:rsidP="0016725C">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This so called “cultural revolution,” (p 67) called for Indigenous peoples to completely remove themselves from their traditions, and convert to Christianity. </w:t>
      </w:r>
      <w:r w:rsidR="001F7481">
        <w:rPr>
          <w:rFonts w:ascii="Times New Roman" w:hAnsi="Times New Roman" w:cs="Times New Roman"/>
          <w:sz w:val="24"/>
          <w:szCs w:val="24"/>
        </w:rPr>
        <w:t>In an attempt to persuade Indians to convert to Christianity, missionaries regaled them with the benefits of Christianity. One of the main points of persuasion was</w:t>
      </w:r>
      <w:r w:rsidR="003017E2">
        <w:rPr>
          <w:rFonts w:ascii="Times New Roman" w:hAnsi="Times New Roman" w:cs="Times New Roman"/>
          <w:sz w:val="24"/>
          <w:szCs w:val="24"/>
        </w:rPr>
        <w:t xml:space="preserve"> being granted access into </w:t>
      </w:r>
      <w:r w:rsidR="001F7481">
        <w:rPr>
          <w:rFonts w:ascii="Times New Roman" w:hAnsi="Times New Roman" w:cs="Times New Roman"/>
          <w:sz w:val="24"/>
          <w:szCs w:val="24"/>
        </w:rPr>
        <w:t>Heaven</w:t>
      </w:r>
      <w:r w:rsidR="003017E2">
        <w:rPr>
          <w:rFonts w:ascii="Times New Roman" w:hAnsi="Times New Roman" w:cs="Times New Roman"/>
          <w:sz w:val="24"/>
          <w:szCs w:val="24"/>
        </w:rPr>
        <w:t xml:space="preserve">. However, in the eyes of the Indians, to be granted, “…an everlasting life without marriage or labor was a highly undesirable fate,” (p 70). </w:t>
      </w:r>
      <w:r w:rsidR="005A14BC">
        <w:rPr>
          <w:rFonts w:ascii="Times New Roman" w:hAnsi="Times New Roman" w:cs="Times New Roman"/>
          <w:sz w:val="24"/>
          <w:szCs w:val="24"/>
        </w:rPr>
        <w:t>In other words,</w:t>
      </w:r>
      <w:r w:rsidR="003017E2">
        <w:rPr>
          <w:rFonts w:ascii="Times New Roman" w:hAnsi="Times New Roman" w:cs="Times New Roman"/>
          <w:sz w:val="24"/>
          <w:szCs w:val="24"/>
        </w:rPr>
        <w:t xml:space="preserve"> giv</w:t>
      </w:r>
      <w:r w:rsidR="00086304">
        <w:rPr>
          <w:rFonts w:ascii="Times New Roman" w:hAnsi="Times New Roman" w:cs="Times New Roman"/>
          <w:sz w:val="24"/>
          <w:szCs w:val="24"/>
        </w:rPr>
        <w:t>ing</w:t>
      </w:r>
      <w:r w:rsidR="003017E2">
        <w:rPr>
          <w:rFonts w:ascii="Times New Roman" w:hAnsi="Times New Roman" w:cs="Times New Roman"/>
          <w:sz w:val="24"/>
          <w:szCs w:val="24"/>
        </w:rPr>
        <w:t xml:space="preserve"> up the prospect of spending eternity with their ancestors and continuing on just as they did in life, for only a chance of ending up in Heaven, did very little to persuade the Indians.</w:t>
      </w:r>
      <w:r w:rsidR="000A1805">
        <w:rPr>
          <w:rFonts w:ascii="Times New Roman" w:hAnsi="Times New Roman" w:cs="Times New Roman"/>
          <w:sz w:val="24"/>
          <w:szCs w:val="24"/>
        </w:rPr>
        <w:t xml:space="preserve"> </w:t>
      </w:r>
      <w:r w:rsidR="000A1805">
        <w:rPr>
          <w:rFonts w:ascii="Times New Roman" w:hAnsi="Times New Roman" w:cs="Times New Roman"/>
          <w:sz w:val="24"/>
          <w:szCs w:val="24"/>
        </w:rPr>
        <w:t xml:space="preserve">Seeing as the allure of Heaven was not enough to tempt Indians, missionaries then tried to horrify them with the prospect of eternal suffering in Hell. </w:t>
      </w:r>
      <w:r w:rsidR="000A1805">
        <w:rPr>
          <w:rFonts w:ascii="Times New Roman" w:hAnsi="Times New Roman" w:cs="Times New Roman"/>
          <w:sz w:val="24"/>
          <w:szCs w:val="24"/>
        </w:rPr>
        <w:t xml:space="preserve">If anything, Indians viewed Hell as, “… a weapon of intimidation used by missionaries to force an acceptance of French social and political domination,” (71). </w:t>
      </w:r>
      <w:r w:rsidR="003017E2">
        <w:rPr>
          <w:rFonts w:ascii="Times New Roman" w:hAnsi="Times New Roman" w:cs="Times New Roman"/>
          <w:sz w:val="24"/>
          <w:szCs w:val="24"/>
        </w:rPr>
        <w:t xml:space="preserve"> </w:t>
      </w:r>
    </w:p>
    <w:p w14:paraId="72F7CC31" w14:textId="17523223" w:rsidR="00086304" w:rsidRDefault="00A002B8" w:rsidP="0016725C">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By utilizing methods of persuasion and </w:t>
      </w:r>
      <w:r w:rsidR="001F5126">
        <w:rPr>
          <w:rFonts w:ascii="Times New Roman" w:hAnsi="Times New Roman" w:cs="Times New Roman"/>
          <w:sz w:val="24"/>
          <w:szCs w:val="24"/>
        </w:rPr>
        <w:t xml:space="preserve">fear-mongering, the Jesuits were able to convert some, but not enough Indians. Not only were they unprepared for Indians to </w:t>
      </w:r>
      <w:r w:rsidR="00B608C9">
        <w:rPr>
          <w:rFonts w:ascii="Times New Roman" w:hAnsi="Times New Roman" w:cs="Times New Roman"/>
          <w:sz w:val="24"/>
          <w:szCs w:val="24"/>
        </w:rPr>
        <w:t xml:space="preserve">openly </w:t>
      </w:r>
      <w:r w:rsidR="001F5126">
        <w:rPr>
          <w:rFonts w:ascii="Times New Roman" w:hAnsi="Times New Roman" w:cs="Times New Roman"/>
          <w:sz w:val="24"/>
          <w:szCs w:val="24"/>
        </w:rPr>
        <w:t xml:space="preserve">resist and question Christianity, they were unprepared for Indians proving, “…their traditions were dynamic intellectual systems, capable of change,” (p67). Their ability to partake in traditional practices, while incorporating Christian practices and ideas, was </w:t>
      </w:r>
      <w:r w:rsidR="00B608C9">
        <w:rPr>
          <w:rFonts w:ascii="Times New Roman" w:hAnsi="Times New Roman" w:cs="Times New Roman"/>
          <w:sz w:val="24"/>
          <w:szCs w:val="24"/>
        </w:rPr>
        <w:t>troublesome in the eyes of missionaries.</w:t>
      </w:r>
    </w:p>
    <w:p w14:paraId="7E31B07D" w14:textId="726F26FF" w:rsidR="00A002B8" w:rsidRDefault="00A002B8" w:rsidP="0016725C">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Seeing as most accounts of interactions between these two groups were interpreted and recorded by Europeans, the full truth of how Indians perceived missionaries </w:t>
      </w:r>
      <w:r>
        <w:rPr>
          <w:rFonts w:ascii="Times New Roman" w:hAnsi="Times New Roman" w:cs="Times New Roman"/>
          <w:sz w:val="24"/>
          <w:szCs w:val="24"/>
        </w:rPr>
        <w:t xml:space="preserve">is still unfathomable. </w:t>
      </w:r>
      <w:r>
        <w:rPr>
          <w:rFonts w:ascii="Times New Roman" w:hAnsi="Times New Roman" w:cs="Times New Roman"/>
          <w:sz w:val="24"/>
          <w:szCs w:val="24"/>
        </w:rPr>
        <w:t xml:space="preserve">James P. Ronda </w:t>
      </w:r>
      <w:r>
        <w:rPr>
          <w:rFonts w:ascii="Times New Roman" w:hAnsi="Times New Roman" w:cs="Times New Roman"/>
          <w:sz w:val="24"/>
          <w:szCs w:val="24"/>
        </w:rPr>
        <w:t xml:space="preserve">correctly </w:t>
      </w:r>
      <w:r>
        <w:rPr>
          <w:rFonts w:ascii="Times New Roman" w:hAnsi="Times New Roman" w:cs="Times New Roman"/>
          <w:sz w:val="24"/>
          <w:szCs w:val="24"/>
        </w:rPr>
        <w:t>warns that, “Historians searching for Indian perspective must read such accounts with caution,” (p 67).</w:t>
      </w:r>
      <w:r>
        <w:rPr>
          <w:rFonts w:ascii="Times New Roman" w:hAnsi="Times New Roman" w:cs="Times New Roman"/>
          <w:sz w:val="24"/>
          <w:szCs w:val="24"/>
        </w:rPr>
        <w:t xml:space="preserve"> To understand just how far missionaries were willing to go to overhaul and wipe out Indian tradition will never be understood if we only listen to one side’s account of events. </w:t>
      </w:r>
    </w:p>
    <w:p w14:paraId="7875F910" w14:textId="57781BB3" w:rsidR="005A72F5" w:rsidRPr="00A71B9D" w:rsidRDefault="005A72F5" w:rsidP="0016725C">
      <w:pPr>
        <w:spacing w:line="276" w:lineRule="auto"/>
        <w:rPr>
          <w:rFonts w:ascii="Times New Roman" w:hAnsi="Times New Roman" w:cs="Times New Roman"/>
          <w:sz w:val="24"/>
          <w:szCs w:val="24"/>
        </w:rPr>
      </w:pPr>
    </w:p>
    <w:sectPr w:rsidR="005A72F5" w:rsidRPr="00A71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9D"/>
    <w:rsid w:val="0002766E"/>
    <w:rsid w:val="000415D1"/>
    <w:rsid w:val="00086304"/>
    <w:rsid w:val="000A1805"/>
    <w:rsid w:val="0016725C"/>
    <w:rsid w:val="001C72D0"/>
    <w:rsid w:val="001F5126"/>
    <w:rsid w:val="001F7481"/>
    <w:rsid w:val="00205D85"/>
    <w:rsid w:val="0024304C"/>
    <w:rsid w:val="002C54F1"/>
    <w:rsid w:val="003017E2"/>
    <w:rsid w:val="004E478D"/>
    <w:rsid w:val="005059BB"/>
    <w:rsid w:val="00514611"/>
    <w:rsid w:val="005A14BC"/>
    <w:rsid w:val="005A72F5"/>
    <w:rsid w:val="00630974"/>
    <w:rsid w:val="006D0DBF"/>
    <w:rsid w:val="00711377"/>
    <w:rsid w:val="00720B41"/>
    <w:rsid w:val="008059CC"/>
    <w:rsid w:val="0081388F"/>
    <w:rsid w:val="008713C0"/>
    <w:rsid w:val="0087700C"/>
    <w:rsid w:val="00880B22"/>
    <w:rsid w:val="00895B7A"/>
    <w:rsid w:val="008C2C44"/>
    <w:rsid w:val="0097266E"/>
    <w:rsid w:val="009D32E5"/>
    <w:rsid w:val="00A002B8"/>
    <w:rsid w:val="00A33F1F"/>
    <w:rsid w:val="00A41A83"/>
    <w:rsid w:val="00A71B9D"/>
    <w:rsid w:val="00B608C9"/>
    <w:rsid w:val="00BA778D"/>
    <w:rsid w:val="00C02DE4"/>
    <w:rsid w:val="00D125F6"/>
    <w:rsid w:val="00D959BC"/>
    <w:rsid w:val="00DB5A89"/>
    <w:rsid w:val="00E04944"/>
    <w:rsid w:val="00E30B5D"/>
    <w:rsid w:val="00E46F5B"/>
    <w:rsid w:val="00E53208"/>
    <w:rsid w:val="00EF14F4"/>
    <w:rsid w:val="00EF4D6F"/>
    <w:rsid w:val="00F20BCD"/>
    <w:rsid w:val="00FE55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0E9C"/>
  <w15:chartTrackingRefBased/>
  <w15:docId w15:val="{77261626-34A2-4146-BE1B-A7BBC908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Veale</dc:creator>
  <cp:keywords/>
  <dc:description/>
  <cp:lastModifiedBy>Lindsay Veale</cp:lastModifiedBy>
  <cp:revision>22</cp:revision>
  <dcterms:created xsi:type="dcterms:W3CDTF">2018-09-24T04:43:00Z</dcterms:created>
  <dcterms:modified xsi:type="dcterms:W3CDTF">2018-09-25T04:59:00Z</dcterms:modified>
</cp:coreProperties>
</file>